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6090" y="3532350"/>
                          <a:ext cx="6179820" cy="495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Activité enzymatique                                       SBI3C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-228599</wp:posOffset>
                </wp:positionV>
                <wp:extent cx="6189345" cy="50482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934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8"/>
        <w:gridCol w:w="2391"/>
        <w:gridCol w:w="5651"/>
        <w:tblGridChange w:id="0">
          <w:tblGrid>
            <w:gridCol w:w="1598"/>
            <w:gridCol w:w="2391"/>
            <w:gridCol w:w="5651"/>
          </w:tblGrid>
        </w:tblGridChange>
      </w:tblGrid>
      <w:tr>
        <w:tc>
          <w:tcPr>
            <w:gridSpan w:val="2"/>
            <w:shd w:fill="deebf6" w:val="clea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 Attentes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Contenus d’apprentissage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 appliquer la méthode scientifique pour réaliser des expériences en laboratoire et sur le terrain, effectuer des recherches et résoudre des problèmes </w:t>
            </w:r>
          </w:p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 expliquer les processus fondamentaux de la biologie cellulaire.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 analyser, en appliquant la méthode scientifique, des caractéristiques des cellules et des facteurs influençant l’activité cellulaire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A1.5 effectuer une expérience en laboratoire ou sur le terrain, exécuter une recherche ou appliquer une stratégie de résolution de problèmes pour répondre à une question de nature scientifique. </w:t>
            </w:r>
          </w:p>
          <w:p w:rsidR="00000000" w:rsidDel="00000000" w:rsidP="00000000" w:rsidRDefault="00000000" w:rsidRPr="00000000" w14:paraId="00000014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A1.6 faire des observations et recueillir des données empiriques à l’aide d’instruments </w:t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A1.7 manipuler, entreposer et éliminer les substances de laboratoire en respectant notamment les consignes du Système d’information sur les matières dangereuses utilisées au travail (SIMDUT) </w:t>
            </w:r>
          </w:p>
          <w:p w:rsidR="00000000" w:rsidDel="00000000" w:rsidP="00000000" w:rsidRDefault="00000000" w:rsidRPr="00000000" w14:paraId="00000016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A1.9 analyser et synthétiser les données empiriques ou l’information recueillie</w:t>
            </w:r>
          </w:p>
          <w:p w:rsidR="00000000" w:rsidDel="00000000" w:rsidP="00000000" w:rsidRDefault="00000000" w:rsidRPr="00000000" w14:paraId="00000017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B1.3 expliquer le rôle fondamental des enzymes dans les réactions biochimiques</w:t>
            </w:r>
          </w:p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B2.3 vérifier, à partir d’expériences, l’effet du milieu sur l’activité enzymatique</w:t>
            </w:r>
          </w:p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shd w:fill="d9e2f3" w:val="clear"/>
          </w:tcPr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Notions </w:t>
            </w:r>
          </w:p>
        </w:tc>
      </w:tr>
      <w:tr>
        <w:trPr>
          <w:trHeight w:val="324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1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Terminologie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Théorie</w:t>
            </w:r>
          </w:p>
        </w:tc>
      </w:tr>
      <w:tr>
        <w:trPr>
          <w:trHeight w:val="75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Enzyme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Température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4" w:right="0" w:hanging="324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Coagulation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Acide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Macromolécule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8" w:right="0" w:hanging="142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Protéine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acides et les bases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enzymes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7" w:right="0" w:hanging="177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facteurs de dénaturation des protéines</w:t>
            </w:r>
          </w:p>
        </w:tc>
      </w:tr>
      <w:tr>
        <w:trPr>
          <w:trHeight w:val="324" w:hRule="atLeast"/>
        </w:trPr>
        <w:tc>
          <w:tcPr>
            <w:gridSpan w:val="3"/>
            <w:shd w:fill="deebf6" w:val="clear"/>
          </w:tcPr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Matériel à prévoir</w:t>
            </w:r>
          </w:p>
        </w:tc>
      </w:tr>
      <w:tr>
        <w:trPr>
          <w:trHeight w:val="414" w:hRule="atLeast"/>
        </w:trPr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l’activité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8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Copie de la grille d’évaluation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Activité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recherche et planification du protocole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Matériel selon les types d’évaluation proposé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6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221.0" w:type="dxa"/>
              <w:jc w:val="left"/>
              <w:tblInd w:w="60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104"/>
              <w:gridCol w:w="4117"/>
              <w:tblGridChange w:id="0">
                <w:tblGrid>
                  <w:gridCol w:w="4104"/>
                  <w:gridCol w:w="4117"/>
                </w:tblGrid>
              </w:tblGridChange>
            </w:tblGrid>
            <w:tr>
              <w:tc>
                <w:tcPr>
                  <w:shd w:fill="f2f2f2" w:val="clear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Matériel</w:t>
                  </w:r>
                </w:p>
              </w:tc>
              <w:tc>
                <w:tcPr>
                  <w:shd w:fill="f2f2f2" w:val="clea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Périssable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Pipette graduée 0,5 et 1,0 ml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Compte-goutte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Plaque chauffante + bécher ou bain chauffant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Thermomètre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Éprouvette ou tube d’essai du 20 ml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Chronomètre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Support éprouvette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Papier pH ou pH-mètre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Entonnoir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Coton fromage ou Papier filtre</w:t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Spatule 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Cylindre gradué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animale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Présure végétale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Chymosine produite par fermentation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Jus de citron</w:t>
                  </w:r>
                </w:p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Acide acétique 5 % 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Solution de bicarbonate de sodium 5 %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Crème 10 %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entier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Lait 0 %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Glace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Eau distillée 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Parafilm</w:t>
                  </w:r>
                </w:p>
              </w:tc>
            </w:tr>
          </w:tbl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2" w:right="0" w:hanging="36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Ordinateur pour analyse et rapport</w:t>
            </w:r>
          </w:p>
        </w:tc>
      </w:tr>
      <w:tr>
        <w:trPr>
          <w:trHeight w:val="330" w:hRule="atLeast"/>
        </w:trPr>
        <w:tc>
          <w:tcPr>
            <w:gridSpan w:val="3"/>
            <w:shd w:fill="c9daf8" w:val="clear"/>
          </w:tcPr>
          <w:p w:rsidR="00000000" w:rsidDel="00000000" w:rsidP="00000000" w:rsidRDefault="00000000" w:rsidRPr="00000000" w14:paraId="00000056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</w:t>
            </w:r>
          </w:p>
        </w:tc>
      </w:tr>
      <w:tr>
        <w:trPr>
          <w:trHeight w:val="844" w:hRule="atLeast"/>
        </w:trPr>
        <w:tc>
          <w:tcPr>
            <w:gridSpan w:val="3"/>
          </w:tcPr>
          <w:p w:rsidR="00000000" w:rsidDel="00000000" w:rsidP="00000000" w:rsidRDefault="00000000" w:rsidRPr="00000000" w14:paraId="00000059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Mise en situation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Vidéo, les étapes de la production de fromage : le caillage action des enzymes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matières premières pour faire un fromage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Présentation du travail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Recherche et sélection de la variable à étudier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8" w:hRule="atLeast"/>
        </w:trPr>
        <w:tc>
          <w:tcPr>
            <w:gridSpan w:val="3"/>
          </w:tcPr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1 — Planification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Regrouper les élèves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Diviser les tables de travail en fonction des variables choisies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 élèves complètent le protocole de laboratoire. [hypothèse, matériel et méthode]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Approuver le protocole avant la journée du laboratoire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Activité — partie 2 — Expérience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S’assurer que les élèves suivent les directives approuvées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Pour aller plus loin</w:t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Mettre en commun les résultats des différentes équipes afin de déterminer les critères à combiner pour obtenir le meilleur rendement</w:t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Faire un laboratoire de vérification pour vérifier le choix des facteurs optimaux de coagulation</w:t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Évaluation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écriture de la section matériel et méthode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Sommative : travail en laboratoire — rapport de laboratoire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Ressources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Exemple de protocole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9.0551181102362" w:right="0" w:hanging="360.0000000000001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Fournisseur matériel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Remplacer les agents de conservation chimiques par un biofilm fonctionnel aux propriétés antimicrobiennes, antioxydantes et bioréactives.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58595b"/>
                <w:sz w:val="18"/>
                <w:szCs w:val="18"/>
                <w:rtl w:val="0"/>
              </w:rPr>
              <w:t xml:space="preserve">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58595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1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https://www.cbc.ca/news/canada/nova-scotia/cape-breton-researchers-looking-into-plastic-that-kills-covid-19-1.5633150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8" w:right="0" w:hanging="284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Biofilm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ff"/>
                  <w:sz w:val="18"/>
                  <w:szCs w:val="18"/>
                  <w:u w:val="single"/>
                  <w:shd w:fill="auto" w:val="clear"/>
                  <w:vertAlign w:val="baseline"/>
                  <w:rtl w:val="0"/>
                </w:rPr>
                <w:t xml:space="preserve">https://innovateurscanadiensenalimentation.ca/projet/a-la-recherche-d-une-solution-naturelle-contre-la-presence-d-agents-pathogenes-et-de-bacteries-de-contamination-dans-les-produits-de-volaille-et-de-legumes-surgeles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53" w:right="0" w:firstLine="0"/>
              <w:jc w:val="left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1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76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21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3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9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5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73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19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1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3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5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7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79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13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5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7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1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3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72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9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08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9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56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559.0551181102362" w:hanging="360.0000000000002"/>
      </w:pPr>
      <w:rPr>
        <w:rFonts w:ascii="Calibri" w:cs="Calibri" w:eastAsia="Calibri" w:hAnsi="Calibri"/>
        <w:sz w:val="16"/>
        <w:szCs w:val="16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4">
    <w:name w:val="heading 4"/>
    <w:basedOn w:val="Normal"/>
    <w:link w:val="Titre4Car"/>
    <w:uiPriority w:val="9"/>
    <w:qFormat w:val="1"/>
    <w:rsid w:val="00A04924"/>
    <w:pPr>
      <w:spacing w:after="100" w:afterAutospacing="1" w:before="100" w:beforeAutospacing="1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4352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ansinterligne">
    <w:name w:val="No Spacing"/>
    <w:uiPriority w:val="1"/>
    <w:qFormat w:val="1"/>
    <w:rsid w:val="00A75081"/>
  </w:style>
  <w:style w:type="character" w:styleId="Titre4Car" w:customStyle="1">
    <w:name w:val="Titre 4 Car"/>
    <w:basedOn w:val="Policepardfaut"/>
    <w:link w:val="Titre4"/>
    <w:uiPriority w:val="9"/>
    <w:rsid w:val="00A04924"/>
    <w:rPr>
      <w:rFonts w:ascii="Times New Roman" w:cs="Times New Roman" w:eastAsia="Times New Roman" w:hAnsi="Times New Roman"/>
      <w:b w:val="1"/>
      <w:bCs w:val="1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 w:val="1"/>
    <w:rsid w:val="006145A3"/>
    <w:pPr>
      <w:ind w:left="720"/>
      <w:contextualSpacing w:val="1"/>
    </w:pPr>
  </w:style>
  <w:style w:type="character" w:styleId="Lienhypertexte">
    <w:name w:val="Hyperlink"/>
    <w:basedOn w:val="Policepardfaut"/>
    <w:uiPriority w:val="99"/>
    <w:unhideWhenUsed w:val="1"/>
    <w:rsid w:val="00E412F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71529D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71529D"/>
  </w:style>
  <w:style w:type="paragraph" w:styleId="Pieddepage">
    <w:name w:val="footer"/>
    <w:basedOn w:val="Normal"/>
    <w:link w:val="PieddepageCar"/>
    <w:uiPriority w:val="99"/>
    <w:unhideWhenUsed w:val="1"/>
    <w:rsid w:val="0071529D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1529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10" Type="http://schemas.openxmlformats.org/officeDocument/2006/relationships/hyperlink" Target="https://innovateurscanadiensenalimentation.ca/projet/a-la-recherche-d-une-solution-naturelle-contre-la-presence-d-agents-pathogenes-et-de-bacteries-de-contamination-dans-les-produits-de-volaille-et-de-legumes-surgeles" TargetMode="External"/><Relationship Id="rId9" Type="http://schemas.openxmlformats.org/officeDocument/2006/relationships/hyperlink" Target="https://www.cbc.ca/news/canada/nova-scotia/cape-breton-researchers-looking-into-plastic-that-kills-covid-19-1.563315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bc.ca/news/canada/nova-scotia/cape-breton-researchers-looking-into-plastic-that-kills-covid-19-1.563315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ssZn5/6qAdxivzRMs48qOm1WA==">AMUW2mXjYIFJr7h75k3Tm431Vk/55jOGnqoEerjUiL22xhFdQc65Z/WbVmn8zirTmUuLMnwp4UkDFPzt7vcx3F3wyyeUeJKYjGpwCA1Tny2g4eM14GjT18Tm6hkCT4KDX57EFCQ/b/Yf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2020-07-27T01:48:00Z</dcterms:created>
  <dc:creator>%username%</dc:creator>
</cp:coreProperties>
</file>